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7C87F4" w14:textId="77777777" w:rsidR="00410E0D" w:rsidRDefault="00410E0D" w:rsidP="00410E0D">
      <w:pPr>
        <w:pStyle w:val="paragraph"/>
        <w:spacing w:after="0" w:line="360" w:lineRule="auto"/>
        <w:jc w:val="both"/>
        <w:textAlignment w:val="baseline"/>
        <w:rPr>
          <w:rStyle w:val="eop"/>
          <w:rFonts w:ascii="Calibri" w:hAnsi="Calibri" w:cs="Calibri"/>
          <w:sz w:val="21"/>
          <w:szCs w:val="21"/>
        </w:rPr>
      </w:pPr>
    </w:p>
    <w:p w14:paraId="74C27623" w14:textId="552E97A5" w:rsidR="00410E0D" w:rsidRPr="00410E0D" w:rsidRDefault="00410E0D" w:rsidP="00410E0D">
      <w:pPr>
        <w:pStyle w:val="paragraph"/>
        <w:spacing w:after="0" w:line="360" w:lineRule="auto"/>
        <w:jc w:val="both"/>
        <w:textAlignment w:val="baseline"/>
        <w:rPr>
          <w:rStyle w:val="eop"/>
          <w:rFonts w:ascii="Calibri" w:hAnsi="Calibri" w:cs="Calibri"/>
          <w:sz w:val="21"/>
          <w:szCs w:val="21"/>
        </w:rPr>
      </w:pPr>
      <w:r w:rsidRPr="00410E0D">
        <w:rPr>
          <w:rStyle w:val="eop"/>
          <w:rFonts w:ascii="Calibri" w:hAnsi="Calibri" w:cs="Calibri"/>
          <w:sz w:val="21"/>
          <w:szCs w:val="21"/>
        </w:rPr>
        <w:t xml:space="preserve">It has been a challenging year to say the least. The more I look back the more apparent it is that there have been less certainties and constants than change and adaptations. We are learning to do business in a pandemic era. What has this meant to all of us? For some, it meant fear, division and divisiveness. Others saw strength, transformation and determination. I saw trust, and I want to thank you sharing that with me, as your President. </w:t>
      </w:r>
    </w:p>
    <w:p w14:paraId="633B11D3" w14:textId="77777777" w:rsidR="00410E0D" w:rsidRPr="00410E0D" w:rsidRDefault="00410E0D" w:rsidP="00410E0D">
      <w:pPr>
        <w:pStyle w:val="paragraph"/>
        <w:spacing w:after="0" w:line="360" w:lineRule="auto"/>
        <w:jc w:val="both"/>
        <w:textAlignment w:val="baseline"/>
        <w:rPr>
          <w:rStyle w:val="eop"/>
          <w:rFonts w:ascii="Calibri" w:hAnsi="Calibri" w:cs="Calibri"/>
          <w:sz w:val="21"/>
          <w:szCs w:val="21"/>
        </w:rPr>
      </w:pPr>
      <w:r w:rsidRPr="00410E0D">
        <w:rPr>
          <w:rStyle w:val="eop"/>
          <w:rFonts w:ascii="Calibri" w:hAnsi="Calibri" w:cs="Calibri"/>
          <w:sz w:val="21"/>
          <w:szCs w:val="21"/>
        </w:rPr>
        <w:t xml:space="preserve">The NCSA board showed trust in our Travel Committee. Trust that they would consider the rules, regulations and changes brought by a pandemic. Trust that considering these they could create a plan to safely provide a soccer playing experience for our children, despite the challenges. </w:t>
      </w:r>
    </w:p>
    <w:p w14:paraId="6C27C841" w14:textId="77777777" w:rsidR="00410E0D" w:rsidRPr="00410E0D" w:rsidRDefault="00410E0D" w:rsidP="00410E0D">
      <w:pPr>
        <w:pStyle w:val="paragraph"/>
        <w:spacing w:after="0" w:line="360" w:lineRule="auto"/>
        <w:jc w:val="both"/>
        <w:textAlignment w:val="baseline"/>
        <w:rPr>
          <w:rStyle w:val="eop"/>
          <w:rFonts w:ascii="Calibri" w:hAnsi="Calibri" w:cs="Calibri"/>
          <w:sz w:val="21"/>
          <w:szCs w:val="21"/>
        </w:rPr>
      </w:pPr>
      <w:r w:rsidRPr="00410E0D">
        <w:rPr>
          <w:rStyle w:val="eop"/>
          <w:rFonts w:ascii="Calibri" w:hAnsi="Calibri" w:cs="Calibri"/>
          <w:sz w:val="21"/>
          <w:szCs w:val="21"/>
        </w:rPr>
        <w:t xml:space="preserve">The Travel Committee and the board put their trust in our coaches. Our coaches displayed trust in our plan to provide means to execute a season with measures and safety protocols. From health checks to sanitization our coaches, and many socially distanced helping hands spent countless hours planning to ensure a safe environment and program for our families.  </w:t>
      </w:r>
    </w:p>
    <w:p w14:paraId="4D3A6870" w14:textId="77777777" w:rsidR="00410E0D" w:rsidRPr="00410E0D" w:rsidRDefault="00410E0D" w:rsidP="00410E0D">
      <w:pPr>
        <w:pStyle w:val="paragraph"/>
        <w:spacing w:after="0" w:line="360" w:lineRule="auto"/>
        <w:jc w:val="both"/>
        <w:textAlignment w:val="baseline"/>
        <w:rPr>
          <w:rStyle w:val="eop"/>
          <w:rFonts w:ascii="Calibri" w:hAnsi="Calibri" w:cs="Calibri"/>
          <w:sz w:val="21"/>
          <w:szCs w:val="21"/>
        </w:rPr>
      </w:pPr>
      <w:r w:rsidRPr="00410E0D">
        <w:rPr>
          <w:rStyle w:val="eop"/>
          <w:rFonts w:ascii="Calibri" w:hAnsi="Calibri" w:cs="Calibri"/>
          <w:sz w:val="21"/>
          <w:szCs w:val="21"/>
        </w:rPr>
        <w:t xml:space="preserve">Partners in the community showed their trust. Partners like Holy Trinity Church trusted in our plan and our people. The community sponsors that donated to our organization showed support and their trust that their donations would go towards the implementation of a safe way for children to enjoy a game we all love. </w:t>
      </w:r>
    </w:p>
    <w:p w14:paraId="54C57038" w14:textId="77777777" w:rsidR="00410E0D" w:rsidRPr="00410E0D" w:rsidRDefault="00410E0D" w:rsidP="00410E0D">
      <w:pPr>
        <w:pStyle w:val="paragraph"/>
        <w:spacing w:after="0" w:line="360" w:lineRule="auto"/>
        <w:jc w:val="both"/>
        <w:textAlignment w:val="baseline"/>
        <w:rPr>
          <w:rStyle w:val="eop"/>
          <w:rFonts w:ascii="Calibri" w:hAnsi="Calibri" w:cs="Calibri"/>
          <w:sz w:val="21"/>
          <w:szCs w:val="21"/>
        </w:rPr>
      </w:pPr>
      <w:r w:rsidRPr="00410E0D">
        <w:rPr>
          <w:rStyle w:val="eop"/>
          <w:rFonts w:ascii="Calibri" w:hAnsi="Calibri" w:cs="Calibri"/>
          <w:sz w:val="21"/>
          <w:szCs w:val="21"/>
        </w:rPr>
        <w:t xml:space="preserve">Our parent members showed their trust in our coaches, committees, sponsors, and our board by allowing their children to participate in programming this year. And the children who participated, trust in all of them. </w:t>
      </w:r>
    </w:p>
    <w:p w14:paraId="48C3299F" w14:textId="741A5FE4" w:rsidR="00E81F96" w:rsidRDefault="00410E0D" w:rsidP="00410E0D">
      <w:pPr>
        <w:pStyle w:val="paragraph"/>
        <w:spacing w:before="0" w:beforeAutospacing="0" w:after="0" w:afterAutospacing="0" w:line="360" w:lineRule="auto"/>
        <w:jc w:val="both"/>
        <w:textAlignment w:val="baseline"/>
        <w:rPr>
          <w:rStyle w:val="eop"/>
          <w:rFonts w:ascii="Calibri" w:hAnsi="Calibri" w:cs="Calibri"/>
          <w:sz w:val="21"/>
          <w:szCs w:val="21"/>
        </w:rPr>
      </w:pPr>
      <w:r>
        <w:rPr>
          <w:noProof/>
        </w:rPr>
        <w:drawing>
          <wp:anchor distT="0" distB="0" distL="114300" distR="114300" simplePos="0" relativeHeight="251658752" behindDoc="0" locked="0" layoutInCell="1" allowOverlap="1" wp14:anchorId="1B674764" wp14:editId="4001A164">
            <wp:simplePos x="0" y="0"/>
            <wp:positionH relativeFrom="column">
              <wp:posOffset>554355</wp:posOffset>
            </wp:positionH>
            <wp:positionV relativeFrom="paragraph">
              <wp:posOffset>870586</wp:posOffset>
            </wp:positionV>
            <wp:extent cx="731642" cy="1828800"/>
            <wp:effectExtent l="381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 cstate="print">
                      <a:biLevel thresh="50000"/>
                      <a:extLst>
                        <a:ext uri="{28A0092B-C50C-407E-A947-70E740481C1C}">
                          <a14:useLocalDpi xmlns:a14="http://schemas.microsoft.com/office/drawing/2010/main" val="0"/>
                        </a:ext>
                      </a:extLst>
                    </a:blip>
                    <a:srcRect l="6888" t="14631" r="70249" b="9174"/>
                    <a:stretch/>
                  </pic:blipFill>
                  <pic:spPr bwMode="auto">
                    <a:xfrm rot="5400000">
                      <a:off x="0" y="0"/>
                      <a:ext cx="731642" cy="1828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10E0D">
        <w:rPr>
          <w:rStyle w:val="eop"/>
          <w:rFonts w:ascii="Calibri" w:hAnsi="Calibri" w:cs="Calibri"/>
          <w:sz w:val="21"/>
          <w:szCs w:val="21"/>
        </w:rPr>
        <w:t>While 2020 has been a challenging year, it has been a sad year, it has been a different year, it has also been year of resilience and resolve. I will remember the trust that our community gave NCSA. Leaving NCSA, I have trust. Trust in our board, trust in our committee members, trust in our directors and trust in our members. Thank you for allowing me to serve.</w:t>
      </w:r>
    </w:p>
    <w:p w14:paraId="0B5DF4FF" w14:textId="1750069C" w:rsidR="00410E0D" w:rsidRPr="00A923AD" w:rsidRDefault="00410E0D" w:rsidP="00A923AD">
      <w:pPr>
        <w:pStyle w:val="paragraph"/>
        <w:spacing w:before="0" w:beforeAutospacing="0" w:after="0" w:afterAutospacing="0" w:line="360" w:lineRule="auto"/>
        <w:jc w:val="both"/>
        <w:textAlignment w:val="baseline"/>
        <w:rPr>
          <w:rStyle w:val="eop"/>
          <w:rFonts w:ascii="Calibri" w:hAnsi="Calibri" w:cs="Calibri"/>
          <w:sz w:val="21"/>
          <w:szCs w:val="21"/>
        </w:rPr>
      </w:pPr>
    </w:p>
    <w:p w14:paraId="022085B8" w14:textId="77777777" w:rsidR="00E81F96" w:rsidRPr="00A923AD" w:rsidRDefault="00E81F96" w:rsidP="00A923AD">
      <w:pPr>
        <w:pStyle w:val="paragraph"/>
        <w:spacing w:before="0" w:beforeAutospacing="0" w:after="0" w:afterAutospacing="0" w:line="360" w:lineRule="auto"/>
        <w:jc w:val="both"/>
        <w:textAlignment w:val="baseline"/>
        <w:rPr>
          <w:rStyle w:val="eop"/>
          <w:rFonts w:ascii="Calibri" w:hAnsi="Calibri" w:cs="Calibri"/>
          <w:sz w:val="21"/>
          <w:szCs w:val="21"/>
        </w:rPr>
      </w:pPr>
      <w:r w:rsidRPr="00A923AD">
        <w:rPr>
          <w:rStyle w:val="eop"/>
          <w:rFonts w:ascii="Calibri" w:hAnsi="Calibri" w:cs="Calibri"/>
          <w:sz w:val="21"/>
          <w:szCs w:val="21"/>
        </w:rPr>
        <w:t>Respectfully submitted,</w:t>
      </w:r>
    </w:p>
    <w:p w14:paraId="34B685DD" w14:textId="77777777" w:rsidR="00A0403E" w:rsidRPr="00A923AD" w:rsidRDefault="00A0403E" w:rsidP="00A923AD">
      <w:pPr>
        <w:pStyle w:val="NoSpacing"/>
        <w:spacing w:line="360" w:lineRule="auto"/>
        <w:rPr>
          <w:rStyle w:val="eop"/>
          <w:rFonts w:ascii="Calibri" w:hAnsi="Calibri" w:cs="Calibri"/>
          <w:sz w:val="21"/>
          <w:szCs w:val="21"/>
        </w:rPr>
      </w:pPr>
    </w:p>
    <w:p w14:paraId="593A3498" w14:textId="77777777" w:rsidR="00A0403E" w:rsidRDefault="00A0403E" w:rsidP="00A923AD">
      <w:pPr>
        <w:pStyle w:val="NoSpacing"/>
        <w:spacing w:line="360" w:lineRule="auto"/>
        <w:rPr>
          <w:noProof/>
        </w:rPr>
      </w:pPr>
    </w:p>
    <w:p w14:paraId="29009CBD" w14:textId="77777777" w:rsidR="006A0357" w:rsidRPr="00A923AD" w:rsidRDefault="006A0357" w:rsidP="00A923AD">
      <w:pPr>
        <w:pStyle w:val="NoSpacing"/>
        <w:spacing w:line="360" w:lineRule="auto"/>
        <w:rPr>
          <w:rStyle w:val="eop"/>
          <w:rFonts w:ascii="Calibri" w:hAnsi="Calibri" w:cs="Calibri"/>
          <w:sz w:val="21"/>
          <w:szCs w:val="21"/>
        </w:rPr>
      </w:pPr>
    </w:p>
    <w:p w14:paraId="1789B942" w14:textId="77777777" w:rsidR="00E81F96" w:rsidRPr="00A923AD" w:rsidRDefault="00E81F96" w:rsidP="00A923AD">
      <w:pPr>
        <w:pStyle w:val="NoSpacing"/>
        <w:spacing w:line="360" w:lineRule="auto"/>
        <w:rPr>
          <w:rFonts w:ascii="Arial Narrow" w:eastAsiaTheme="minorEastAsia" w:hAnsi="Arial Narrow"/>
          <w:noProof/>
          <w:sz w:val="21"/>
          <w:szCs w:val="21"/>
        </w:rPr>
      </w:pPr>
      <w:r w:rsidRPr="00A923AD">
        <w:rPr>
          <w:rFonts w:ascii="Arial Narrow" w:eastAsiaTheme="minorEastAsia" w:hAnsi="Arial Narrow"/>
          <w:noProof/>
          <w:sz w:val="21"/>
          <w:szCs w:val="21"/>
        </w:rPr>
        <w:t>Jake Wilkins, President</w:t>
      </w:r>
    </w:p>
    <w:p w14:paraId="51FABE67" w14:textId="090B76B7" w:rsidR="00A0403E" w:rsidRDefault="00A0403E" w:rsidP="00A923AD">
      <w:pPr>
        <w:pStyle w:val="NoSpacing"/>
        <w:spacing w:line="360" w:lineRule="auto"/>
        <w:rPr>
          <w:rFonts w:ascii="Arial Narrow" w:eastAsiaTheme="minorEastAsia" w:hAnsi="Arial Narrow"/>
          <w:b/>
          <w:bCs/>
          <w:noProof/>
        </w:rPr>
      </w:pPr>
      <w:r w:rsidRPr="00A923AD">
        <w:rPr>
          <w:rFonts w:ascii="Arial Narrow" w:eastAsiaTheme="minorEastAsia" w:hAnsi="Arial Narrow"/>
          <w:i/>
          <w:iCs/>
          <w:noProof/>
          <w:sz w:val="21"/>
          <w:szCs w:val="21"/>
        </w:rPr>
        <w:t>716.485.3095   </w:t>
      </w:r>
      <w:hyperlink r:id="rId9" w:tgtFrame="_blank" w:history="1">
        <w:r w:rsidRPr="00A923AD">
          <w:rPr>
            <w:rStyle w:val="Hyperlink"/>
            <w:rFonts w:ascii="Arial Narrow" w:eastAsiaTheme="minorEastAsia" w:hAnsi="Arial Narrow"/>
            <w:noProof/>
            <w:color w:val="1155CC"/>
            <w:sz w:val="21"/>
            <w:szCs w:val="21"/>
          </w:rPr>
          <w:t>jake0971@gmail.com</w:t>
        </w:r>
      </w:hyperlink>
      <w:bookmarkStart w:id="0" w:name="_GoBack"/>
      <w:bookmarkEnd w:id="0"/>
    </w:p>
    <w:sectPr w:rsidR="00A0403E" w:rsidSect="001F1CD5">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C62F77" w14:textId="77777777" w:rsidR="00FB5810" w:rsidRDefault="00FB5810" w:rsidP="00DF7E6C">
      <w:pPr>
        <w:spacing w:after="0" w:line="240" w:lineRule="auto"/>
      </w:pPr>
      <w:r>
        <w:separator/>
      </w:r>
    </w:p>
  </w:endnote>
  <w:endnote w:type="continuationSeparator" w:id="0">
    <w:p w14:paraId="4DCA6F49" w14:textId="77777777" w:rsidR="00FB5810" w:rsidRDefault="00FB5810" w:rsidP="00DF7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E9EBF8" w14:textId="77777777" w:rsidR="00FB5810" w:rsidRDefault="00FB5810" w:rsidP="00DF7E6C">
      <w:pPr>
        <w:spacing w:after="0" w:line="240" w:lineRule="auto"/>
      </w:pPr>
      <w:r>
        <w:separator/>
      </w:r>
    </w:p>
  </w:footnote>
  <w:footnote w:type="continuationSeparator" w:id="0">
    <w:p w14:paraId="1F0AB29D" w14:textId="77777777" w:rsidR="00FB5810" w:rsidRDefault="00FB5810" w:rsidP="00DF7E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EF143" w14:textId="77777777" w:rsidR="00A0403E" w:rsidRDefault="0057753F">
    <w:pPr>
      <w:pStyle w:val="Header"/>
      <w:jc w:val="right"/>
    </w:pPr>
    <w:r>
      <w:t>R</w:t>
    </w:r>
    <w:r w:rsidR="00A0403E">
      <w:t xml:space="preserve">EPORT OF THE PRESIDENT, </w:t>
    </w:r>
    <w:sdt>
      <w:sdtPr>
        <w:id w:val="2127420428"/>
        <w:docPartObj>
          <w:docPartGallery w:val="Page Numbers (Top of Page)"/>
          <w:docPartUnique/>
        </w:docPartObj>
      </w:sdtPr>
      <w:sdtEndPr>
        <w:rPr>
          <w:noProof/>
        </w:rPr>
      </w:sdtEndPr>
      <w:sdtContent>
        <w:r w:rsidR="00A0403E">
          <w:fldChar w:fldCharType="begin"/>
        </w:r>
        <w:r w:rsidR="00A0403E">
          <w:instrText xml:space="preserve"> PAGE   \* MERGEFORMAT </w:instrText>
        </w:r>
        <w:r w:rsidR="00A0403E">
          <w:fldChar w:fldCharType="separate"/>
        </w:r>
        <w:r w:rsidR="00A0403E">
          <w:rPr>
            <w:noProof/>
          </w:rPr>
          <w:t>2</w:t>
        </w:r>
        <w:r w:rsidR="00A0403E">
          <w:rPr>
            <w:noProof/>
          </w:rPr>
          <w:fldChar w:fldCharType="end"/>
        </w:r>
        <w:r w:rsidR="00A0403E">
          <w:rPr>
            <w:noProof/>
          </w:rPr>
          <w:t xml:space="preserve"> of 3</w:t>
        </w:r>
      </w:sdtContent>
    </w:sdt>
  </w:p>
  <w:p w14:paraId="7C5A7393" w14:textId="77777777" w:rsidR="00DF7E6C" w:rsidRPr="00DF7E6C" w:rsidRDefault="00DF7E6C" w:rsidP="001F1CD5">
    <w:pPr>
      <w:pStyle w:val="Header"/>
      <w:jc w:val="right"/>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59CA4" w14:textId="013699B4" w:rsidR="00A0403E" w:rsidRDefault="00A0403E" w:rsidP="00A0403E">
    <w:pPr>
      <w:pStyle w:val="NoSpacing"/>
      <w:ind w:firstLine="720"/>
    </w:pPr>
    <w:r w:rsidRPr="00A0403E">
      <w:rPr>
        <w:noProof/>
      </w:rPr>
      <w:drawing>
        <wp:anchor distT="0" distB="0" distL="114300" distR="114300" simplePos="0" relativeHeight="251660800" behindDoc="0" locked="0" layoutInCell="1" allowOverlap="1" wp14:anchorId="5E0ACB88" wp14:editId="5F2EFC31">
          <wp:simplePos x="0" y="0"/>
          <wp:positionH relativeFrom="column">
            <wp:posOffset>-46990</wp:posOffset>
          </wp:positionH>
          <wp:positionV relativeFrom="paragraph">
            <wp:posOffset>-55357</wp:posOffset>
          </wp:positionV>
          <wp:extent cx="548640" cy="548640"/>
          <wp:effectExtent l="0" t="0" r="381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eastAsiaTheme="minorEastAsia" w:hAnsi="Arial Narrow"/>
        <w:b/>
        <w:bCs/>
        <w:noProof/>
      </w:rPr>
      <w:t xml:space="preserve">   Northern Chautauqua Soccer Association </w:t>
    </w:r>
    <w:r>
      <w:rPr>
        <w:rFonts w:ascii="Arial Narrow" w:eastAsiaTheme="minorEastAsia" w:hAnsi="Arial Narrow"/>
        <w:b/>
        <w:bCs/>
        <w:noProof/>
      </w:rPr>
      <w:tab/>
    </w:r>
    <w:proofErr w:type="gramStart"/>
    <w:r>
      <w:rPr>
        <w:rFonts w:ascii="Arial Narrow" w:eastAsiaTheme="minorEastAsia" w:hAnsi="Arial Narrow"/>
        <w:b/>
        <w:bCs/>
        <w:noProof/>
      </w:rPr>
      <w:tab/>
      <w:t xml:space="preserve">  </w:t>
    </w:r>
    <w:r w:rsidRPr="00A0403E">
      <w:t>REPORT</w:t>
    </w:r>
    <w:proofErr w:type="gramEnd"/>
    <w:r w:rsidRPr="00A0403E">
      <w:t xml:space="preserve"> OF THE PRESIDENT </w:t>
    </w:r>
    <w:r w:rsidR="00410E0D">
      <w:t>2019-2020</w:t>
    </w:r>
  </w:p>
  <w:p w14:paraId="46D727BA" w14:textId="025A3BA5" w:rsidR="00A0403E" w:rsidRDefault="00A0403E" w:rsidP="00A0403E">
    <w:pPr>
      <w:pStyle w:val="NoSpacing"/>
      <w:ind w:firstLine="720"/>
      <w:rPr>
        <w:rFonts w:eastAsiaTheme="minorEastAsia"/>
        <w:noProof/>
      </w:rPr>
    </w:pPr>
    <w:r>
      <w:rPr>
        <w:rFonts w:ascii="Arial Narrow" w:eastAsiaTheme="minorEastAsia" w:hAnsi="Arial Narrow"/>
        <w:b/>
        <w:bCs/>
        <w:noProof/>
      </w:rPr>
      <w:t xml:space="preserve">   </w:t>
    </w:r>
    <w:r>
      <w:rPr>
        <w:rFonts w:ascii="Arial Narrow" w:eastAsiaTheme="minorEastAsia" w:hAnsi="Arial Narrow"/>
        <w:i/>
        <w:iCs/>
        <w:noProof/>
      </w:rPr>
      <w:t>P.O. Box 331, Fredonia, NY 14063</w:t>
    </w:r>
    <w:r>
      <w:rPr>
        <w:rFonts w:ascii="Arial Narrow" w:eastAsiaTheme="minorEastAsia" w:hAnsi="Arial Narrow"/>
        <w:i/>
        <w:iCs/>
        <w:noProof/>
      </w:rPr>
      <w:tab/>
    </w:r>
    <w:r>
      <w:rPr>
        <w:rFonts w:ascii="Arial Narrow" w:eastAsiaTheme="minorEastAsia" w:hAnsi="Arial Narrow"/>
        <w:i/>
        <w:iCs/>
        <w:noProof/>
      </w:rPr>
      <w:tab/>
    </w:r>
    <w:r>
      <w:rPr>
        <w:rFonts w:ascii="Arial Narrow" w:eastAsiaTheme="minorEastAsia" w:hAnsi="Arial Narrow"/>
        <w:i/>
        <w:iCs/>
        <w:noProof/>
      </w:rPr>
      <w:tab/>
    </w:r>
    <w:r w:rsidR="00410E0D">
      <w:rPr>
        <w:rFonts w:ascii="Arial Narrow" w:eastAsiaTheme="minorEastAsia" w:hAnsi="Arial Narrow"/>
        <w:i/>
        <w:iCs/>
        <w:noProof/>
      </w:rPr>
      <w:t xml:space="preserve">          </w:t>
    </w:r>
    <w:r>
      <w:rPr>
        <w:rFonts w:ascii="Arial Narrow" w:eastAsiaTheme="minorEastAsia" w:hAnsi="Arial Narrow"/>
        <w:i/>
        <w:iCs/>
        <w:noProof/>
      </w:rPr>
      <w:t xml:space="preserve">Submitted </w:t>
    </w:r>
    <w:r w:rsidR="00410E0D">
      <w:rPr>
        <w:rFonts w:ascii="Arial Narrow" w:eastAsiaTheme="minorEastAsia" w:hAnsi="Arial Narrow"/>
        <w:i/>
        <w:iCs/>
        <w:noProof/>
      </w:rPr>
      <w:t>11/15/2020</w:t>
    </w:r>
    <w:r>
      <w:rPr>
        <w:rFonts w:ascii="Arial Narrow" w:eastAsiaTheme="minorEastAsia" w:hAnsi="Arial Narrow"/>
        <w:i/>
        <w:iCs/>
        <w:noProof/>
      </w:rPr>
      <w:t xml:space="preserve"> by Jake Wilkins</w:t>
    </w:r>
  </w:p>
  <w:p w14:paraId="471BF6D7" w14:textId="77777777" w:rsidR="001F1CD5" w:rsidRPr="00A0403E" w:rsidRDefault="001F1CD5" w:rsidP="00A0403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80135F"/>
    <w:multiLevelType w:val="hybridMultilevel"/>
    <w:tmpl w:val="A4ECA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F1267D"/>
    <w:multiLevelType w:val="hybridMultilevel"/>
    <w:tmpl w:val="9FFC2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5DBE"/>
    <w:rsid w:val="000A2EFC"/>
    <w:rsid w:val="000E26FA"/>
    <w:rsid w:val="00121726"/>
    <w:rsid w:val="00142C9D"/>
    <w:rsid w:val="001F1051"/>
    <w:rsid w:val="001F1CD5"/>
    <w:rsid w:val="0021212A"/>
    <w:rsid w:val="0033571D"/>
    <w:rsid w:val="00370E01"/>
    <w:rsid w:val="003B32BA"/>
    <w:rsid w:val="00410E0D"/>
    <w:rsid w:val="004439C6"/>
    <w:rsid w:val="00460A3E"/>
    <w:rsid w:val="004D38C7"/>
    <w:rsid w:val="0052084A"/>
    <w:rsid w:val="00560A6C"/>
    <w:rsid w:val="0057753F"/>
    <w:rsid w:val="00583E4A"/>
    <w:rsid w:val="005935A4"/>
    <w:rsid w:val="006A0357"/>
    <w:rsid w:val="006C42CB"/>
    <w:rsid w:val="0073143B"/>
    <w:rsid w:val="007442C2"/>
    <w:rsid w:val="007C334B"/>
    <w:rsid w:val="00837B46"/>
    <w:rsid w:val="00966D83"/>
    <w:rsid w:val="00A0403E"/>
    <w:rsid w:val="00A235F6"/>
    <w:rsid w:val="00A52CBE"/>
    <w:rsid w:val="00A923AD"/>
    <w:rsid w:val="00AE6009"/>
    <w:rsid w:val="00AF702B"/>
    <w:rsid w:val="00B74F42"/>
    <w:rsid w:val="00BC75D7"/>
    <w:rsid w:val="00C357E0"/>
    <w:rsid w:val="00C8079A"/>
    <w:rsid w:val="00C977A9"/>
    <w:rsid w:val="00CA465F"/>
    <w:rsid w:val="00CF34EE"/>
    <w:rsid w:val="00D93342"/>
    <w:rsid w:val="00DF7E6C"/>
    <w:rsid w:val="00E81F96"/>
    <w:rsid w:val="00EC40C6"/>
    <w:rsid w:val="00F85DBE"/>
    <w:rsid w:val="00F91EB7"/>
    <w:rsid w:val="00FB5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9F4C7E"/>
  <w15:docId w15:val="{8507E8C2-7FC5-4DE2-A97E-B07889201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85D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85DBE"/>
  </w:style>
  <w:style w:type="character" w:customStyle="1" w:styleId="eop">
    <w:name w:val="eop"/>
    <w:basedOn w:val="DefaultParagraphFont"/>
    <w:rsid w:val="00F85DBE"/>
  </w:style>
  <w:style w:type="character" w:customStyle="1" w:styleId="contextualspellingandgrammarerror">
    <w:name w:val="contextualspellingandgrammarerror"/>
    <w:basedOn w:val="DefaultParagraphFont"/>
    <w:rsid w:val="00F85DBE"/>
  </w:style>
  <w:style w:type="character" w:customStyle="1" w:styleId="spellingerror">
    <w:name w:val="spellingerror"/>
    <w:basedOn w:val="DefaultParagraphFont"/>
    <w:rsid w:val="00F85DBE"/>
  </w:style>
  <w:style w:type="paragraph" w:styleId="Header">
    <w:name w:val="header"/>
    <w:basedOn w:val="Normal"/>
    <w:link w:val="HeaderChar"/>
    <w:uiPriority w:val="99"/>
    <w:unhideWhenUsed/>
    <w:rsid w:val="00DF7E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7E6C"/>
  </w:style>
  <w:style w:type="paragraph" w:styleId="Footer">
    <w:name w:val="footer"/>
    <w:basedOn w:val="Normal"/>
    <w:link w:val="FooterChar"/>
    <w:uiPriority w:val="99"/>
    <w:unhideWhenUsed/>
    <w:rsid w:val="00DF7E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7E6C"/>
  </w:style>
  <w:style w:type="paragraph" w:styleId="BalloonText">
    <w:name w:val="Balloon Text"/>
    <w:basedOn w:val="Normal"/>
    <w:link w:val="BalloonTextChar"/>
    <w:uiPriority w:val="99"/>
    <w:semiHidden/>
    <w:unhideWhenUsed/>
    <w:rsid w:val="00DF7E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E6C"/>
    <w:rPr>
      <w:rFonts w:ascii="Tahoma" w:hAnsi="Tahoma" w:cs="Tahoma"/>
      <w:sz w:val="16"/>
      <w:szCs w:val="16"/>
    </w:rPr>
  </w:style>
  <w:style w:type="character" w:styleId="Hyperlink">
    <w:name w:val="Hyperlink"/>
    <w:basedOn w:val="DefaultParagraphFont"/>
    <w:uiPriority w:val="99"/>
    <w:semiHidden/>
    <w:unhideWhenUsed/>
    <w:rsid w:val="00E81F96"/>
    <w:rPr>
      <w:color w:val="0000FF"/>
      <w:u w:val="single"/>
    </w:rPr>
  </w:style>
  <w:style w:type="paragraph" w:styleId="NoSpacing">
    <w:name w:val="No Spacing"/>
    <w:uiPriority w:val="1"/>
    <w:qFormat/>
    <w:rsid w:val="00E81F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3932626">
      <w:bodyDiv w:val="1"/>
      <w:marLeft w:val="0"/>
      <w:marRight w:val="0"/>
      <w:marTop w:val="0"/>
      <w:marBottom w:val="0"/>
      <w:divBdr>
        <w:top w:val="none" w:sz="0" w:space="0" w:color="auto"/>
        <w:left w:val="none" w:sz="0" w:space="0" w:color="auto"/>
        <w:bottom w:val="none" w:sz="0" w:space="0" w:color="auto"/>
        <w:right w:val="none" w:sz="0" w:space="0" w:color="auto"/>
      </w:divBdr>
    </w:div>
    <w:div w:id="1719738332">
      <w:bodyDiv w:val="1"/>
      <w:marLeft w:val="0"/>
      <w:marRight w:val="0"/>
      <w:marTop w:val="0"/>
      <w:marBottom w:val="0"/>
      <w:divBdr>
        <w:top w:val="none" w:sz="0" w:space="0" w:color="auto"/>
        <w:left w:val="none" w:sz="0" w:space="0" w:color="auto"/>
        <w:bottom w:val="none" w:sz="0" w:space="0" w:color="auto"/>
        <w:right w:val="none" w:sz="0" w:space="0" w:color="auto"/>
      </w:divBdr>
      <w:divsChild>
        <w:div w:id="798381283">
          <w:marLeft w:val="0"/>
          <w:marRight w:val="0"/>
          <w:marTop w:val="0"/>
          <w:marBottom w:val="0"/>
          <w:divBdr>
            <w:top w:val="none" w:sz="0" w:space="0" w:color="auto"/>
            <w:left w:val="none" w:sz="0" w:space="0" w:color="auto"/>
            <w:bottom w:val="none" w:sz="0" w:space="0" w:color="auto"/>
            <w:right w:val="none" w:sz="0" w:space="0" w:color="auto"/>
          </w:divBdr>
        </w:div>
        <w:div w:id="454639828">
          <w:marLeft w:val="0"/>
          <w:marRight w:val="0"/>
          <w:marTop w:val="0"/>
          <w:marBottom w:val="0"/>
          <w:divBdr>
            <w:top w:val="none" w:sz="0" w:space="0" w:color="auto"/>
            <w:left w:val="none" w:sz="0" w:space="0" w:color="auto"/>
            <w:bottom w:val="none" w:sz="0" w:space="0" w:color="auto"/>
            <w:right w:val="none" w:sz="0" w:space="0" w:color="auto"/>
          </w:divBdr>
        </w:div>
        <w:div w:id="741758743">
          <w:marLeft w:val="0"/>
          <w:marRight w:val="0"/>
          <w:marTop w:val="0"/>
          <w:marBottom w:val="0"/>
          <w:divBdr>
            <w:top w:val="none" w:sz="0" w:space="0" w:color="auto"/>
            <w:left w:val="none" w:sz="0" w:space="0" w:color="auto"/>
            <w:bottom w:val="none" w:sz="0" w:space="0" w:color="auto"/>
            <w:right w:val="none" w:sz="0" w:space="0" w:color="auto"/>
          </w:divBdr>
        </w:div>
        <w:div w:id="1112096284">
          <w:marLeft w:val="0"/>
          <w:marRight w:val="0"/>
          <w:marTop w:val="0"/>
          <w:marBottom w:val="0"/>
          <w:divBdr>
            <w:top w:val="none" w:sz="0" w:space="0" w:color="auto"/>
            <w:left w:val="none" w:sz="0" w:space="0" w:color="auto"/>
            <w:bottom w:val="none" w:sz="0" w:space="0" w:color="auto"/>
            <w:right w:val="none" w:sz="0" w:space="0" w:color="auto"/>
          </w:divBdr>
        </w:div>
        <w:div w:id="1460680953">
          <w:marLeft w:val="0"/>
          <w:marRight w:val="0"/>
          <w:marTop w:val="0"/>
          <w:marBottom w:val="0"/>
          <w:divBdr>
            <w:top w:val="none" w:sz="0" w:space="0" w:color="auto"/>
            <w:left w:val="none" w:sz="0" w:space="0" w:color="auto"/>
            <w:bottom w:val="none" w:sz="0" w:space="0" w:color="auto"/>
            <w:right w:val="none" w:sz="0" w:space="0" w:color="auto"/>
          </w:divBdr>
        </w:div>
        <w:div w:id="1228958607">
          <w:marLeft w:val="0"/>
          <w:marRight w:val="0"/>
          <w:marTop w:val="0"/>
          <w:marBottom w:val="0"/>
          <w:divBdr>
            <w:top w:val="none" w:sz="0" w:space="0" w:color="auto"/>
            <w:left w:val="none" w:sz="0" w:space="0" w:color="auto"/>
            <w:bottom w:val="none" w:sz="0" w:space="0" w:color="auto"/>
            <w:right w:val="none" w:sz="0" w:space="0" w:color="auto"/>
          </w:divBdr>
        </w:div>
        <w:div w:id="1936939900">
          <w:marLeft w:val="0"/>
          <w:marRight w:val="0"/>
          <w:marTop w:val="0"/>
          <w:marBottom w:val="0"/>
          <w:divBdr>
            <w:top w:val="none" w:sz="0" w:space="0" w:color="auto"/>
            <w:left w:val="none" w:sz="0" w:space="0" w:color="auto"/>
            <w:bottom w:val="none" w:sz="0" w:space="0" w:color="auto"/>
            <w:right w:val="none" w:sz="0" w:space="0" w:color="auto"/>
          </w:divBdr>
        </w:div>
        <w:div w:id="1024404863">
          <w:marLeft w:val="0"/>
          <w:marRight w:val="0"/>
          <w:marTop w:val="0"/>
          <w:marBottom w:val="0"/>
          <w:divBdr>
            <w:top w:val="none" w:sz="0" w:space="0" w:color="auto"/>
            <w:left w:val="none" w:sz="0" w:space="0" w:color="auto"/>
            <w:bottom w:val="none" w:sz="0" w:space="0" w:color="auto"/>
            <w:right w:val="none" w:sz="0" w:space="0" w:color="auto"/>
          </w:divBdr>
        </w:div>
        <w:div w:id="1885871592">
          <w:marLeft w:val="0"/>
          <w:marRight w:val="0"/>
          <w:marTop w:val="0"/>
          <w:marBottom w:val="0"/>
          <w:divBdr>
            <w:top w:val="none" w:sz="0" w:space="0" w:color="auto"/>
            <w:left w:val="none" w:sz="0" w:space="0" w:color="auto"/>
            <w:bottom w:val="none" w:sz="0" w:space="0" w:color="auto"/>
            <w:right w:val="none" w:sz="0" w:space="0" w:color="auto"/>
          </w:divBdr>
        </w:div>
        <w:div w:id="1889954733">
          <w:marLeft w:val="0"/>
          <w:marRight w:val="0"/>
          <w:marTop w:val="0"/>
          <w:marBottom w:val="0"/>
          <w:divBdr>
            <w:top w:val="none" w:sz="0" w:space="0" w:color="auto"/>
            <w:left w:val="none" w:sz="0" w:space="0" w:color="auto"/>
            <w:bottom w:val="none" w:sz="0" w:space="0" w:color="auto"/>
            <w:right w:val="none" w:sz="0" w:space="0" w:color="auto"/>
          </w:divBdr>
        </w:div>
        <w:div w:id="2096319271">
          <w:marLeft w:val="0"/>
          <w:marRight w:val="0"/>
          <w:marTop w:val="0"/>
          <w:marBottom w:val="0"/>
          <w:divBdr>
            <w:top w:val="none" w:sz="0" w:space="0" w:color="auto"/>
            <w:left w:val="none" w:sz="0" w:space="0" w:color="auto"/>
            <w:bottom w:val="none" w:sz="0" w:space="0" w:color="auto"/>
            <w:right w:val="none" w:sz="0" w:space="0" w:color="auto"/>
          </w:divBdr>
        </w:div>
        <w:div w:id="693264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ake0971@gmai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FCB4D-B53B-4E16-B783-BF4D887D2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Wilkins</dc:creator>
  <cp:lastModifiedBy>Jake Wilkins</cp:lastModifiedBy>
  <cp:revision>2</cp:revision>
  <dcterms:created xsi:type="dcterms:W3CDTF">2020-11-15T17:18:00Z</dcterms:created>
  <dcterms:modified xsi:type="dcterms:W3CDTF">2020-11-15T17:18:00Z</dcterms:modified>
</cp:coreProperties>
</file>